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37" w:rsidRPr="00F73C37" w:rsidRDefault="00F73C37" w:rsidP="00F73C37">
      <w:pPr>
        <w:pStyle w:val="bodytxt"/>
        <w:jc w:val="center"/>
        <w:rPr>
          <w:sz w:val="28"/>
          <w:szCs w:val="28"/>
        </w:rPr>
      </w:pPr>
      <w:r w:rsidRPr="00F73C37">
        <w:rPr>
          <w:sz w:val="28"/>
          <w:szCs w:val="28"/>
        </w:rPr>
        <w:t>Уголовная ответственность</w:t>
      </w:r>
    </w:p>
    <w:p w:rsidR="00220603" w:rsidRPr="00F73C37" w:rsidRDefault="00220603" w:rsidP="00F73C37">
      <w:pPr>
        <w:pStyle w:val="bodytxt"/>
        <w:ind w:firstLine="567"/>
        <w:jc w:val="both"/>
        <w:rPr>
          <w:sz w:val="28"/>
          <w:szCs w:val="28"/>
        </w:rPr>
      </w:pPr>
      <w:r w:rsidRPr="00F73C37">
        <w:rPr>
          <w:sz w:val="28"/>
          <w:szCs w:val="28"/>
        </w:rPr>
        <w:t xml:space="preserve">В УК РФ впервые включена глава об особенностях уголовной ответственности и наказания несовершеннолетних (гл. 14). Несовершеннолетними лицами считаются те лица, которым ко времени совершения преступления исполнилось четырнадцать, но не исполнилось восемнадцати лет. Лицо, не достигшее четырнадцатилетнего возраста, в принципе не может быть субъектом преступления. </w:t>
      </w:r>
    </w:p>
    <w:p w:rsidR="00220603" w:rsidRPr="00F73C37" w:rsidRDefault="00220603" w:rsidP="00F73C37">
      <w:pPr>
        <w:pStyle w:val="bodytxt"/>
        <w:ind w:firstLine="567"/>
        <w:jc w:val="both"/>
        <w:rPr>
          <w:sz w:val="28"/>
          <w:szCs w:val="28"/>
        </w:rPr>
      </w:pPr>
      <w:r w:rsidRPr="00F73C37">
        <w:rPr>
          <w:sz w:val="28"/>
          <w:szCs w:val="28"/>
        </w:rPr>
        <w:t xml:space="preserve">При осуждении несовершеннолетних лиц суд вправе принять одно из двух возможных решений: назначить наказание, либо применить принудительные меры воспитательного воздействия - при соблюдении определенных условий. </w:t>
      </w:r>
    </w:p>
    <w:p w:rsidR="00220603" w:rsidRPr="00F73C37" w:rsidRDefault="00220603" w:rsidP="00F73C37">
      <w:pPr>
        <w:pStyle w:val="bodytxt"/>
        <w:ind w:firstLine="567"/>
        <w:jc w:val="both"/>
        <w:rPr>
          <w:sz w:val="28"/>
          <w:szCs w:val="28"/>
        </w:rPr>
      </w:pPr>
      <w:r w:rsidRPr="00F73C37">
        <w:rPr>
          <w:sz w:val="28"/>
          <w:szCs w:val="28"/>
        </w:rPr>
        <w:t xml:space="preserve">В исключительных случаях с учетом характера совершенного преступления и личности виновного суд может применить положения, предусматривающие определенные льготы для несовершеннолетних, к тем лицам, которые совершили преступление в возрасте от восемнадцати до двадцати лет, кроме помещения таких лиц в специальное воспитательное или лечебно-воспитательное учреждение для несовершеннолетних (ст. 96 Уголовного кодекса). </w:t>
      </w:r>
    </w:p>
    <w:p w:rsidR="00220603" w:rsidRPr="00F73C37" w:rsidRDefault="00220603" w:rsidP="00F73C37">
      <w:pPr>
        <w:pStyle w:val="bodytxt"/>
        <w:ind w:firstLine="567"/>
        <w:jc w:val="both"/>
        <w:rPr>
          <w:sz w:val="28"/>
          <w:szCs w:val="28"/>
        </w:rPr>
      </w:pPr>
      <w:r w:rsidRPr="00F73C37">
        <w:rPr>
          <w:sz w:val="28"/>
          <w:szCs w:val="28"/>
        </w:rPr>
        <w:t xml:space="preserve">К таким исключительным случаям могут, например, относиться особенности умственного и психического развития молодого человека (социальная незрелость, задержка умственного и психического развития, психические отклонения, не исключающие вменяемости и т. п.), условия жизни виновного и воспитания (педагогическая запущенность, отрицательное влияние старших по возрасту лиц, неблагополучная семья и т. п.). Действительно, в некоторых случаях интеллектуальный и психологический уровень, степень зрелости, мотивы совершения преступления семнадцатилетнего и восемнадцатилетнего молодого человека существенно не отличаются. </w:t>
      </w:r>
    </w:p>
    <w:p w:rsidR="00220603" w:rsidRPr="00F73C37" w:rsidRDefault="00220603" w:rsidP="00F73C37">
      <w:pPr>
        <w:pStyle w:val="bodytxt"/>
        <w:ind w:firstLine="567"/>
        <w:jc w:val="both"/>
        <w:rPr>
          <w:sz w:val="28"/>
          <w:szCs w:val="28"/>
        </w:rPr>
      </w:pPr>
      <w:r w:rsidRPr="00F73C37">
        <w:rPr>
          <w:sz w:val="28"/>
          <w:szCs w:val="28"/>
        </w:rPr>
        <w:t xml:space="preserve">Вопрос о применении или неприменении льготных условий уголовной ответственности должен решаться в каждом конкретном случае с учетом всех указанных обстоятельств. При необходимости суд вправе назначить комплексную судебно-психологическую, судебно-психиатрическую и другие виды экспертиз, чтобы вынести справедливое и обоснованное решение. </w:t>
      </w:r>
    </w:p>
    <w:p w:rsidR="00220603" w:rsidRPr="00F73C37" w:rsidRDefault="00220603" w:rsidP="00F73C37">
      <w:pPr>
        <w:pStyle w:val="bodytxt"/>
        <w:ind w:firstLine="567"/>
        <w:jc w:val="both"/>
        <w:rPr>
          <w:sz w:val="28"/>
          <w:szCs w:val="28"/>
        </w:rPr>
      </w:pPr>
      <w:r w:rsidRPr="00F73C37">
        <w:rPr>
          <w:sz w:val="28"/>
          <w:szCs w:val="28"/>
        </w:rPr>
        <w:t xml:space="preserve">Система наказаний, применяемых к несовершеннолетним, включает следующие виды: штраф, лишение права заниматься определенной деятельностью, обязательные работы, исправительные работы, арест, лишение свободы на определенный срок. Таким образом, несовершеннолетним не могут быть назначены смертная казнь и пожизненное лишение свободы. Это относится и к тем случаям, когда лицо достигло </w:t>
      </w:r>
      <w:proofErr w:type="spellStart"/>
      <w:r w:rsidRPr="00F73C37">
        <w:rPr>
          <w:sz w:val="28"/>
          <w:szCs w:val="28"/>
        </w:rPr>
        <w:t>восемнадцатилетия</w:t>
      </w:r>
      <w:proofErr w:type="spellEnd"/>
      <w:r w:rsidRPr="00F73C37">
        <w:rPr>
          <w:sz w:val="28"/>
          <w:szCs w:val="28"/>
        </w:rPr>
        <w:t xml:space="preserve"> к моменту рассмотрения дела судом, но в момент совершения преступления было несовершеннолетним. </w:t>
      </w:r>
      <w:proofErr w:type="gramStart"/>
      <w:r w:rsidRPr="00F73C37">
        <w:rPr>
          <w:sz w:val="28"/>
          <w:szCs w:val="28"/>
        </w:rPr>
        <w:t xml:space="preserve">Кроме того, несовершеннолетним не могут быть назначены такие наказания, как лишение права занимать определенные должности, лишение специального, воинского или почетного звания, классного чина и государственных наград, ограничение по </w:t>
      </w:r>
      <w:r w:rsidRPr="00F73C37">
        <w:rPr>
          <w:sz w:val="28"/>
          <w:szCs w:val="28"/>
        </w:rPr>
        <w:lastRenderedPageBreak/>
        <w:t>военной службе, содержание в дисциплинарной воинской части, поскольку подросток, как правило, на момент совершения преступления не занимает еще какую-либо должность, не имеет классного чина или государственных наград и, как правило, не является</w:t>
      </w:r>
      <w:proofErr w:type="gramEnd"/>
      <w:r w:rsidRPr="00F73C37">
        <w:rPr>
          <w:sz w:val="28"/>
          <w:szCs w:val="28"/>
        </w:rPr>
        <w:t xml:space="preserve"> военнослужащим (за исключением курсантов суворовских училищ и некоторых других). Несовершеннолетнему не назначаются также конфискация имущества и ограничение свободы. </w:t>
      </w:r>
    </w:p>
    <w:p w:rsidR="00220603" w:rsidRPr="00F73C37" w:rsidRDefault="00220603" w:rsidP="00F73C37">
      <w:pPr>
        <w:pStyle w:val="bodytxt"/>
        <w:ind w:firstLine="567"/>
        <w:jc w:val="both"/>
        <w:rPr>
          <w:sz w:val="28"/>
          <w:szCs w:val="28"/>
        </w:rPr>
      </w:pPr>
      <w:r w:rsidRPr="00F73C37">
        <w:rPr>
          <w:sz w:val="28"/>
          <w:szCs w:val="28"/>
        </w:rPr>
        <w:t xml:space="preserve">Для несовершеннолетних установлен особый порядок назначения и исполнения наказаний. При назначении наказания несовершеннолетнему суд учитывает условия его жизни и воспитания, уровень психического развития, другие особенности личности подростка, а также влияние на него старших по возрасту лиц. При этом несовершеннолетие рассматривается как смягчающее обстоятельство. </w:t>
      </w:r>
    </w:p>
    <w:p w:rsidR="00220603" w:rsidRPr="00F73C37" w:rsidRDefault="00220603" w:rsidP="00F73C37">
      <w:pPr>
        <w:pStyle w:val="bodytxt"/>
        <w:ind w:firstLine="567"/>
        <w:jc w:val="both"/>
        <w:rPr>
          <w:sz w:val="28"/>
          <w:szCs w:val="28"/>
        </w:rPr>
      </w:pPr>
      <w:r w:rsidRPr="00F73C37">
        <w:rPr>
          <w:sz w:val="28"/>
          <w:szCs w:val="28"/>
        </w:rPr>
        <w:t xml:space="preserve">Вопросы назначения наказания несовершеннолетним часто рассматривались высшими судебными органами: был принят ряд постановлений Пленумов Верховных Судов СССР и Российской Федерации, определивших принципы назначения наказания несовершеннолетним. </w:t>
      </w:r>
    </w:p>
    <w:p w:rsidR="00220603" w:rsidRPr="00F73C37" w:rsidRDefault="00220603" w:rsidP="00F73C37">
      <w:pPr>
        <w:pStyle w:val="bodytxt"/>
        <w:ind w:firstLine="567"/>
        <w:jc w:val="both"/>
        <w:rPr>
          <w:sz w:val="28"/>
          <w:szCs w:val="28"/>
        </w:rPr>
      </w:pPr>
      <w:r w:rsidRPr="00F73C37">
        <w:rPr>
          <w:sz w:val="28"/>
          <w:szCs w:val="28"/>
        </w:rPr>
        <w:t xml:space="preserve">Так, в постановлении Пленума Верховного Суда СССР № 5 от 9 июля 1982 г., посвященном исполнению законодательства о несовершеннолетних, говорится о том, что назначенное наказание должно быть подчинено в максимальной степени целям исправления несовершеннолетних и суды обязаны строго соблюдать индивидуальный подход к определению вида и размера наказания. При этом особо подчеркивается, что такое наказание, как лишение свободы, может быть назначено только в том случае, когда, исходя из конкретных обстоятельств дела и данных о личности подсудимого подростка, суд придет к выводу о невозможности избрания другого наказания. </w:t>
      </w:r>
    </w:p>
    <w:p w:rsidR="00220603" w:rsidRPr="00F73C37" w:rsidRDefault="00220603" w:rsidP="00F73C37">
      <w:pPr>
        <w:pStyle w:val="bodytxt"/>
        <w:ind w:firstLine="567"/>
        <w:jc w:val="both"/>
        <w:rPr>
          <w:sz w:val="28"/>
          <w:szCs w:val="28"/>
        </w:rPr>
      </w:pPr>
      <w:r w:rsidRPr="00F73C37">
        <w:rPr>
          <w:sz w:val="28"/>
          <w:szCs w:val="28"/>
        </w:rPr>
        <w:t xml:space="preserve">Пленум Верховного Суда Российской Федерации постановлением № 11 от 21 декабря 1993 г. "О практике назначения судами Российской Федерации наказания в виде лишения свободы" обязал суды при назначении наказания несовершеннолетним подсудимым в полной мере использовать предоставленные законом возможности для применения к ним видов наказания, не связанных с изоляцией от общества. В этих целях рекомендовано в каждом случае </w:t>
      </w:r>
      <w:proofErr w:type="gramStart"/>
      <w:r w:rsidRPr="00F73C37">
        <w:rPr>
          <w:sz w:val="28"/>
          <w:szCs w:val="28"/>
        </w:rPr>
        <w:t>выяснять</w:t>
      </w:r>
      <w:proofErr w:type="gramEnd"/>
      <w:r w:rsidRPr="00F73C37">
        <w:rPr>
          <w:sz w:val="28"/>
          <w:szCs w:val="28"/>
        </w:rPr>
        <w:t xml:space="preserve"> и оценивать условия жизни и быта подростка, данные о негативном воздействии на него взрослых лиц, учитывать иные обстоятельства, влияющие на ответственность виновного. </w:t>
      </w:r>
    </w:p>
    <w:p w:rsidR="00F73C37" w:rsidRDefault="00220603" w:rsidP="00F73C37">
      <w:pPr>
        <w:pStyle w:val="bodytxt"/>
        <w:ind w:firstLine="567"/>
        <w:jc w:val="both"/>
        <w:rPr>
          <w:sz w:val="28"/>
          <w:szCs w:val="28"/>
        </w:rPr>
      </w:pPr>
      <w:r w:rsidRPr="00F73C37">
        <w:rPr>
          <w:sz w:val="28"/>
          <w:szCs w:val="28"/>
        </w:rPr>
        <w:t xml:space="preserve">Один и тот же вид наказания по-разному применяется к несовершеннолетним и взрослым осужденным. Так, штраф может быть назначен несовершеннолетнему только в том случае, если у него есть самостоятельный заработок или такое имущество, на которое может быть обращено взыскание (вклад в банке на имя несовершеннолетнего, имущество, полученное в наследство, стипендия и др.). </w:t>
      </w:r>
      <w:proofErr w:type="gramStart"/>
      <w:r w:rsidRPr="00F73C37">
        <w:rPr>
          <w:sz w:val="28"/>
          <w:szCs w:val="28"/>
        </w:rPr>
        <w:t xml:space="preserve">Размер штрафа для несовершеннолетних ограничен следующими пределами: </w:t>
      </w:r>
      <w:r w:rsidRPr="00F73C37">
        <w:rPr>
          <w:sz w:val="28"/>
          <w:szCs w:val="28"/>
        </w:rPr>
        <w:lastRenderedPageBreak/>
        <w:t>минимум штрафа составляет десять, максимум - пятьсот минимальных размеров оплаты труда (хотя для взрослых минимум составляет двадцать пять, максимум - одну тысячу минимальных размеров оплаты труда), либо штраф назначается в размере заработной платы или иного дохода несовершеннолетнего за период от двух недель до шести месяцев (для взрослых - за период от двух недель до одного года</w:t>
      </w:r>
      <w:proofErr w:type="gramEnd"/>
      <w:r w:rsidRPr="00F73C37">
        <w:rPr>
          <w:sz w:val="28"/>
          <w:szCs w:val="28"/>
        </w:rPr>
        <w:t>). Особенности установлен</w:t>
      </w:r>
      <w:r w:rsidR="00F73C37">
        <w:rPr>
          <w:sz w:val="28"/>
          <w:szCs w:val="28"/>
        </w:rPr>
        <w:t>ы и для других видов наказаний.</w:t>
      </w:r>
    </w:p>
    <w:p w:rsidR="00F73C37" w:rsidRDefault="00220603" w:rsidP="00F73C37">
      <w:pPr>
        <w:pStyle w:val="bodytxt"/>
        <w:ind w:firstLine="567"/>
        <w:jc w:val="both"/>
        <w:rPr>
          <w:sz w:val="28"/>
          <w:szCs w:val="28"/>
        </w:rPr>
      </w:pPr>
      <w:r w:rsidRPr="00F73C37">
        <w:rPr>
          <w:sz w:val="28"/>
          <w:szCs w:val="28"/>
        </w:rPr>
        <w:t>Для несовершеннолетних срок лишения свободы не может превышать десяти лет. Таким образом, даже если санкция статьи за конкретное преступление предусматривает лишение свободы на срок свыше десяти лет (например, за умышленное убийство без отягчающих обстоятельств максимум лишения свободы составляет пятнадцать лет), суд не вправе назначить лишение свободы на срок, превышающий десять лет. Несовершеннолетние лица мужского пола (юноши), осужденные впервые к лишению свободы, отбывают такое наказание в воспитательных колониях общего режима. Те же подростки, которые уже отбывали лишение свободы, должны быть направлены в воспитательные колонии усиленного режима. Несовершеннолетние женского пола (девушки) отбывают лишение свободы в воспитательных колониях общего режима, независимо от того, отбывали ли они</w:t>
      </w:r>
      <w:r w:rsidR="00F73C37">
        <w:rPr>
          <w:sz w:val="28"/>
          <w:szCs w:val="28"/>
        </w:rPr>
        <w:t xml:space="preserve"> ранее такое наказание или нет.</w:t>
      </w:r>
    </w:p>
    <w:p w:rsidR="00F73C37" w:rsidRDefault="00220603" w:rsidP="00F73C37">
      <w:pPr>
        <w:pStyle w:val="bodytxt"/>
        <w:ind w:firstLine="567"/>
        <w:jc w:val="both"/>
        <w:rPr>
          <w:sz w:val="28"/>
          <w:szCs w:val="28"/>
        </w:rPr>
      </w:pPr>
      <w:r w:rsidRPr="00F73C37">
        <w:rPr>
          <w:sz w:val="28"/>
          <w:szCs w:val="28"/>
        </w:rPr>
        <w:t xml:space="preserve">Несовершеннолетний, который впервые совершил преступление небольшой или средней тяжести, может быть освобожден судом от уголовной ответственности с применением к нему принудительных мер воспитательного воздействия, если суд придет к выводу о том, что исправление подростка достижимо и без уголовной ответственности и наказания. Освобождая от уголовной ответственности, суд передает материалы дела в специализированные государственные органы, которые назначают несовершеннолетнему особые, предусмотренные уголовным законом, меры, не являющиеся наказанием. Эти меры и называются принудительными мерами воспитательного воздействия. </w:t>
      </w:r>
    </w:p>
    <w:p w:rsidR="00F73C37" w:rsidRDefault="00220603" w:rsidP="00F73C37">
      <w:pPr>
        <w:pStyle w:val="bodytxt"/>
        <w:ind w:firstLine="567"/>
        <w:jc w:val="both"/>
        <w:rPr>
          <w:sz w:val="28"/>
          <w:szCs w:val="28"/>
        </w:rPr>
      </w:pPr>
      <w:r w:rsidRPr="00F73C37">
        <w:rPr>
          <w:sz w:val="28"/>
          <w:szCs w:val="28"/>
        </w:rPr>
        <w:t xml:space="preserve">Несовершеннолетнему, освобожденному от уголовной ответственности, могут быть назначены такие меры воспитательного воздействия, как предупреждение, передача под надзор родителей или лиц, их заменяющих (попечителей, приемных родителей), либо под надзор специализированного государственного органа, возложение обязанности загладить причиненный вред, ограничение досуга. Орган, назначающий принудительные меры воспитательного воздействия, вправе также установить особые требования к поведению несовершеннолетнего. Не исключено назначение нескольких мер воспитательного воздействия одновременно. </w:t>
      </w:r>
    </w:p>
    <w:p w:rsidR="00F73C37" w:rsidRDefault="00220603" w:rsidP="00F73C37">
      <w:pPr>
        <w:pStyle w:val="bodytxt"/>
        <w:ind w:firstLine="567"/>
        <w:jc w:val="both"/>
        <w:rPr>
          <w:sz w:val="28"/>
          <w:szCs w:val="28"/>
        </w:rPr>
      </w:pPr>
      <w:r w:rsidRPr="00F73C37">
        <w:rPr>
          <w:sz w:val="28"/>
          <w:szCs w:val="28"/>
        </w:rPr>
        <w:t xml:space="preserve">Продолжительность применения таких мер, как передача под надзор и ограничение досуга, определяются теми государственными органами, которые назначают эти меры. </w:t>
      </w:r>
    </w:p>
    <w:p w:rsidR="00F73C37" w:rsidRDefault="00220603" w:rsidP="00F73C37">
      <w:pPr>
        <w:pStyle w:val="bodytxt"/>
        <w:ind w:firstLine="567"/>
        <w:jc w:val="both"/>
        <w:rPr>
          <w:sz w:val="28"/>
          <w:szCs w:val="28"/>
        </w:rPr>
      </w:pPr>
      <w:r w:rsidRPr="00F73C37">
        <w:rPr>
          <w:sz w:val="28"/>
          <w:szCs w:val="28"/>
        </w:rPr>
        <w:t xml:space="preserve">Такая мера воспитательного воздействия, как предупреждение, заключается в разъяснении несовершеннолетнему сущности и характера вреда, причиненного его </w:t>
      </w:r>
      <w:r w:rsidRPr="00F73C37">
        <w:rPr>
          <w:sz w:val="28"/>
          <w:szCs w:val="28"/>
        </w:rPr>
        <w:lastRenderedPageBreak/>
        <w:t xml:space="preserve">преступлением, а также последствий повторного совершения преступлений, предусмотренных Уголовным кодексом Российской Федерации. </w:t>
      </w:r>
    </w:p>
    <w:p w:rsidR="00F73C37" w:rsidRDefault="00220603" w:rsidP="00F73C37">
      <w:pPr>
        <w:pStyle w:val="bodytxt"/>
        <w:ind w:firstLine="567"/>
        <w:jc w:val="both"/>
        <w:rPr>
          <w:sz w:val="28"/>
          <w:szCs w:val="28"/>
        </w:rPr>
      </w:pPr>
      <w:r w:rsidRPr="00F73C37">
        <w:rPr>
          <w:sz w:val="28"/>
          <w:szCs w:val="28"/>
        </w:rPr>
        <w:t xml:space="preserve">Передача под надзор состоит в возложении обязанности по воспитанию несовершеннолетнего и </w:t>
      </w:r>
      <w:proofErr w:type="gramStart"/>
      <w:r w:rsidRPr="00F73C37">
        <w:rPr>
          <w:sz w:val="28"/>
          <w:szCs w:val="28"/>
        </w:rPr>
        <w:t>контролю за</w:t>
      </w:r>
      <w:proofErr w:type="gramEnd"/>
      <w:r w:rsidRPr="00F73C37">
        <w:rPr>
          <w:sz w:val="28"/>
          <w:szCs w:val="28"/>
        </w:rPr>
        <w:t xml:space="preserve"> его поведением на родителей или лиц, их заменяющих, либо на специализированный государственный орган. </w:t>
      </w:r>
    </w:p>
    <w:p w:rsidR="00F73C37" w:rsidRDefault="00220603" w:rsidP="00F73C37">
      <w:pPr>
        <w:pStyle w:val="bodytxt"/>
        <w:ind w:firstLine="567"/>
        <w:jc w:val="both"/>
        <w:rPr>
          <w:sz w:val="28"/>
          <w:szCs w:val="28"/>
        </w:rPr>
      </w:pPr>
      <w:r w:rsidRPr="00F73C37">
        <w:rPr>
          <w:sz w:val="28"/>
          <w:szCs w:val="28"/>
        </w:rPr>
        <w:t xml:space="preserve">Обязанность загладить причиненный вред заключается в возмещении несовершеннолетним собственными силами того ущерба, который был причинен его преступлением. Конечно, такая мера может быть назначена только в случае, если несовершеннолетний в состоянии ее исполнить (работает, имеет определенное имущество или доходы), она не может быть переложена на других лиц (родителей, попечителей и др.). </w:t>
      </w:r>
    </w:p>
    <w:p w:rsidR="00F73C37" w:rsidRDefault="00220603" w:rsidP="00F73C37">
      <w:pPr>
        <w:pStyle w:val="bodytxt"/>
        <w:ind w:firstLine="567"/>
        <w:jc w:val="both"/>
        <w:rPr>
          <w:sz w:val="28"/>
          <w:szCs w:val="28"/>
        </w:rPr>
      </w:pPr>
      <w:proofErr w:type="gramStart"/>
      <w:r w:rsidRPr="00F73C37">
        <w:rPr>
          <w:sz w:val="28"/>
          <w:szCs w:val="28"/>
        </w:rPr>
        <w:t>Что касается ограничения досуга и установления особых требований к поведению подростка, они могут предусматривать запрещение несовершеннолетнему посещать определенные места (увеселительные заведения, бары, дискотеки, места продажи спиртных напитков и т. п.), использовать определенные формы досуга, в том числе связанные с управлением механическим транспортным средством, ограничение пребывания вне дома после определенного времени суток (например, запрещение покидать место жительства после 21 часа), выезда</w:t>
      </w:r>
      <w:proofErr w:type="gramEnd"/>
      <w:r w:rsidRPr="00F73C37">
        <w:rPr>
          <w:sz w:val="28"/>
          <w:szCs w:val="28"/>
        </w:rPr>
        <w:t xml:space="preserve"> в другие местности без разрешения специализированного государственного органа. Несовершеннолетнему может быть предъявлено требование возвратиться в образовательное учреждение либо трудоустроиться с помощью специализированного государственного органа. Подростку могут быть предъявлены и другие требования, касающиеся его поведения, по усмотрению специализированного государственного органа, имеющего право назначения принудительных мер воспитательного воздействия. </w:t>
      </w:r>
    </w:p>
    <w:p w:rsidR="00F73C37" w:rsidRDefault="00220603" w:rsidP="00F73C37">
      <w:pPr>
        <w:pStyle w:val="bodytxt"/>
        <w:ind w:firstLine="567"/>
        <w:jc w:val="both"/>
        <w:rPr>
          <w:sz w:val="28"/>
          <w:szCs w:val="28"/>
        </w:rPr>
      </w:pPr>
      <w:r w:rsidRPr="00F73C37">
        <w:rPr>
          <w:sz w:val="28"/>
          <w:szCs w:val="28"/>
        </w:rPr>
        <w:t xml:space="preserve">В случае систематического неисполнения несовершеннолетним принудительной меры (или мер) воспитательного воздействия эта мера (или меры) отменяются по представлению специализированного государственного </w:t>
      </w:r>
      <w:proofErr w:type="gramStart"/>
      <w:r w:rsidRPr="00F73C37">
        <w:rPr>
          <w:sz w:val="28"/>
          <w:szCs w:val="28"/>
        </w:rPr>
        <w:t>органа</w:t>
      </w:r>
      <w:proofErr w:type="gramEnd"/>
      <w:r w:rsidRPr="00F73C37">
        <w:rPr>
          <w:sz w:val="28"/>
          <w:szCs w:val="28"/>
        </w:rPr>
        <w:t xml:space="preserve"> и материалы направляются в суд для привлечения к уголовной ответственности за совершенное ранее преступление. </w:t>
      </w:r>
    </w:p>
    <w:p w:rsidR="00F73C37" w:rsidRDefault="00220603" w:rsidP="00F73C37">
      <w:pPr>
        <w:pStyle w:val="bodytxt"/>
        <w:ind w:firstLine="567"/>
        <w:jc w:val="both"/>
        <w:rPr>
          <w:sz w:val="28"/>
          <w:szCs w:val="28"/>
        </w:rPr>
      </w:pPr>
      <w:r w:rsidRPr="00F73C37">
        <w:rPr>
          <w:sz w:val="28"/>
          <w:szCs w:val="28"/>
        </w:rPr>
        <w:t xml:space="preserve">Несовершеннолетний, признанный виновным и осужденный за совершение преступления небольшой или средней тяжести, может быть, вместе с тем, освобожден судом от наказания с применением принудительных мер воспитательного воздействия. В этом случае подросток не освобождается от уголовной ответственности, но такая ответственность исчерпывается самим фактом осуждения. Поскольку наказание в этом случае не назначается, подросток будет считаться несудимым. </w:t>
      </w:r>
    </w:p>
    <w:p w:rsidR="00F73C37" w:rsidRDefault="00220603" w:rsidP="00F73C37">
      <w:pPr>
        <w:pStyle w:val="bodytxt"/>
        <w:ind w:firstLine="567"/>
        <w:jc w:val="both"/>
        <w:rPr>
          <w:sz w:val="28"/>
          <w:szCs w:val="28"/>
        </w:rPr>
      </w:pPr>
      <w:proofErr w:type="gramStart"/>
      <w:r w:rsidRPr="00F73C37">
        <w:rPr>
          <w:sz w:val="28"/>
          <w:szCs w:val="28"/>
        </w:rPr>
        <w:t xml:space="preserve">Кроме того, несовершеннолетний может быть освобожден судом от наказания с помещением в специализированное воспитательное или лечебно-воспитательное учреждение для несовершеннолетних в случае осуждения за преступление средней </w:t>
      </w:r>
      <w:r w:rsidRPr="00F73C37">
        <w:rPr>
          <w:sz w:val="28"/>
          <w:szCs w:val="28"/>
        </w:rPr>
        <w:lastRenderedPageBreak/>
        <w:t xml:space="preserve">тяжести, если при этом суд придет к выводу о том, что цели наказания (исправление, предупреждение совершения новых преступлений и др.) могут быть достигнуты без исполнения наказания только путем помещения подростка в названное учреждение. </w:t>
      </w:r>
      <w:proofErr w:type="gramEnd"/>
    </w:p>
    <w:p w:rsidR="00F73C37" w:rsidRDefault="00220603" w:rsidP="00F73C37">
      <w:pPr>
        <w:pStyle w:val="bodytxt"/>
        <w:ind w:firstLine="567"/>
        <w:jc w:val="both"/>
        <w:rPr>
          <w:sz w:val="28"/>
          <w:szCs w:val="28"/>
        </w:rPr>
      </w:pPr>
      <w:r w:rsidRPr="00F73C37">
        <w:rPr>
          <w:sz w:val="28"/>
          <w:szCs w:val="28"/>
        </w:rPr>
        <w:t xml:space="preserve">Срок пребывания в таком учреждении не может быть больше максимального срока наказания, предусмотренного за совершенное подростком преступление. Например, подросток осужден за кражу, совершенную без отягчающих обстоятельств. Максимальное наказание, предусмотренное за такое преступление Уголовным кодексом, - лишение свободы до трех лет. Следовательно, срок помещения в специализированное учреждение для несовершеннолетних не может превышать три года. </w:t>
      </w:r>
    </w:p>
    <w:p w:rsidR="00F73C37" w:rsidRDefault="00220603" w:rsidP="00F73C37">
      <w:pPr>
        <w:pStyle w:val="bodytxt"/>
        <w:ind w:firstLine="567"/>
        <w:jc w:val="both"/>
        <w:rPr>
          <w:sz w:val="28"/>
          <w:szCs w:val="28"/>
        </w:rPr>
      </w:pPr>
      <w:r w:rsidRPr="00F73C37">
        <w:rPr>
          <w:sz w:val="28"/>
          <w:szCs w:val="28"/>
        </w:rPr>
        <w:t xml:space="preserve">Для несовершеннолетних предусмотрены пониженные, по сравнению </w:t>
      </w:r>
      <w:proofErr w:type="gramStart"/>
      <w:r w:rsidRPr="00F73C37">
        <w:rPr>
          <w:sz w:val="28"/>
          <w:szCs w:val="28"/>
        </w:rPr>
        <w:t>со</w:t>
      </w:r>
      <w:proofErr w:type="gramEnd"/>
      <w:r w:rsidRPr="00F73C37">
        <w:rPr>
          <w:sz w:val="28"/>
          <w:szCs w:val="28"/>
        </w:rPr>
        <w:t xml:space="preserve"> взрослыми осужденными, сроки, дающие право на условно-досрочное освобождение. </w:t>
      </w:r>
    </w:p>
    <w:p w:rsidR="00220603" w:rsidRPr="00F73C37" w:rsidRDefault="00220603" w:rsidP="00F73C37">
      <w:pPr>
        <w:pStyle w:val="bodytxt"/>
        <w:spacing w:before="0" w:beforeAutospacing="0" w:after="0" w:afterAutospacing="0"/>
        <w:ind w:firstLine="567"/>
        <w:jc w:val="both"/>
        <w:rPr>
          <w:sz w:val="28"/>
          <w:szCs w:val="28"/>
        </w:rPr>
      </w:pPr>
      <w:r w:rsidRPr="00F73C37">
        <w:rPr>
          <w:sz w:val="28"/>
          <w:szCs w:val="28"/>
        </w:rPr>
        <w:t xml:space="preserve">Условно-досрочное освобождение от отбывания лишения свободы и исправительных работ может быть предоставлено несовершеннолетнему в том случае, если он отбыл: </w:t>
      </w:r>
    </w:p>
    <w:p w:rsidR="00220603" w:rsidRPr="00F73C37" w:rsidRDefault="00220603" w:rsidP="00F73C37">
      <w:pPr>
        <w:pStyle w:val="bodytxt"/>
        <w:spacing w:before="0" w:beforeAutospacing="0" w:after="0" w:afterAutospacing="0"/>
        <w:jc w:val="both"/>
        <w:rPr>
          <w:sz w:val="28"/>
          <w:szCs w:val="28"/>
        </w:rPr>
      </w:pPr>
      <w:proofErr w:type="gramStart"/>
      <w:r w:rsidRPr="00F73C37">
        <w:rPr>
          <w:sz w:val="28"/>
          <w:szCs w:val="28"/>
        </w:rPr>
        <w:t xml:space="preserve">1) не менее одной трети срока наказания, назначенного судом за преступление небольшой или средней тяжести, то есть преступление, за которое максимальное наказание не превышает пяти лет лишения свободы (например, за вандализм, кражу без отягчающих обстоятельств, хулиганство, за исключением совершенного с применением оружия или предметов, используемых в качестве оружия, жестокое обращение с животными и др.); </w:t>
      </w:r>
      <w:proofErr w:type="gramEnd"/>
    </w:p>
    <w:p w:rsidR="00220603" w:rsidRPr="00F73C37" w:rsidRDefault="00220603" w:rsidP="00F73C37">
      <w:pPr>
        <w:pStyle w:val="bodytxt"/>
        <w:spacing w:before="0" w:beforeAutospacing="0" w:after="0" w:afterAutospacing="0"/>
        <w:jc w:val="both"/>
        <w:rPr>
          <w:sz w:val="28"/>
          <w:szCs w:val="28"/>
        </w:rPr>
      </w:pPr>
      <w:r w:rsidRPr="00F73C37">
        <w:rPr>
          <w:sz w:val="28"/>
          <w:szCs w:val="28"/>
        </w:rPr>
        <w:t xml:space="preserve">2) не менее половины срока наказания, назначенного за тяжкое преступление, то есть преступление, за которое максимальное наказание не превышает десяти лет лишения свободы (например, за умышленное причинение тяжкого вреда здоровью без отягчающих обстоятельств, вымогательство, совершенное группой лиц, хулиганство, совершенное с применением оружия, и др.); </w:t>
      </w:r>
    </w:p>
    <w:p w:rsidR="00220603" w:rsidRPr="00F73C37" w:rsidRDefault="00220603" w:rsidP="00F73C37">
      <w:pPr>
        <w:pStyle w:val="bodytxt"/>
        <w:spacing w:before="0" w:beforeAutospacing="0" w:after="0" w:afterAutospacing="0"/>
        <w:jc w:val="both"/>
        <w:rPr>
          <w:sz w:val="28"/>
          <w:szCs w:val="28"/>
        </w:rPr>
      </w:pPr>
      <w:r w:rsidRPr="00F73C37">
        <w:rPr>
          <w:sz w:val="28"/>
          <w:szCs w:val="28"/>
        </w:rPr>
        <w:t xml:space="preserve">3) не менее двух третей срока наказания, назначенного за особо тяжкое преступление, то есть преступление, за которое предусмотрено лишение свободы на срок свыше десяти лет или более строгое наказание (например, убийство, изнасилование потерпевшей, заведомо не достигшей 14-летнего возраста, разбой, совершенный с применением оружия, и др.). </w:t>
      </w:r>
    </w:p>
    <w:p w:rsidR="00F73C37" w:rsidRDefault="00220603" w:rsidP="00F73C37">
      <w:pPr>
        <w:pStyle w:val="bodytxt"/>
        <w:ind w:firstLine="567"/>
        <w:jc w:val="both"/>
        <w:rPr>
          <w:sz w:val="28"/>
          <w:szCs w:val="28"/>
        </w:rPr>
      </w:pPr>
      <w:r w:rsidRPr="00F73C37">
        <w:rPr>
          <w:sz w:val="28"/>
          <w:szCs w:val="28"/>
        </w:rPr>
        <w:t xml:space="preserve">Для несовершеннолетних предусмотрены половинчатые сроки давности привлечения к уголовной ответственности и исполнения обвинительного приговора. Так, если за совершение кражи без отягчающих обстоятельств (преступление средней тяжести) срок давности привлечения к уголовной ответственности составляет шесть лет после совершения преступления, то для несовершеннолетних этот срок должен быть сокращен наполовину, т.е. составит три года. Это относится и к сроку давности исполнения обвинительного приговора. </w:t>
      </w:r>
    </w:p>
    <w:p w:rsidR="00F73C37" w:rsidRDefault="00220603" w:rsidP="00F73C37">
      <w:pPr>
        <w:pStyle w:val="bodytxt"/>
        <w:ind w:firstLine="567"/>
        <w:jc w:val="both"/>
        <w:rPr>
          <w:sz w:val="28"/>
          <w:szCs w:val="28"/>
        </w:rPr>
      </w:pPr>
      <w:r w:rsidRPr="00F73C37">
        <w:rPr>
          <w:sz w:val="28"/>
          <w:szCs w:val="28"/>
        </w:rPr>
        <w:lastRenderedPageBreak/>
        <w:t xml:space="preserve">Для несовершеннолетних предусмотрены сокращенные сроки погашения судимости. Так, судимость за преступление небольшой или средней тяжести погашается по истечении одного года после отбытия лишения свободы, судимость за тяжкое или особо тяжкое преступление погашается по истечении трех лет после отбытия лишения свободы. </w:t>
      </w:r>
    </w:p>
    <w:p w:rsidR="00220603" w:rsidRPr="00F73C37" w:rsidRDefault="00220603" w:rsidP="00F73C37">
      <w:pPr>
        <w:pStyle w:val="bodytxt"/>
        <w:ind w:firstLine="567"/>
        <w:jc w:val="both"/>
        <w:rPr>
          <w:sz w:val="28"/>
          <w:szCs w:val="28"/>
        </w:rPr>
      </w:pPr>
      <w:r w:rsidRPr="00F73C37">
        <w:rPr>
          <w:sz w:val="28"/>
          <w:szCs w:val="28"/>
        </w:rPr>
        <w:t>УГОЛОВНАЯ ОТВЕТСТ</w:t>
      </w:r>
      <w:r w:rsidR="00F73C37">
        <w:rPr>
          <w:sz w:val="28"/>
          <w:szCs w:val="28"/>
        </w:rPr>
        <w:t xml:space="preserve">ВЕННОСТЬ НЕСОВЕРШЕННОЛЕТНИХ - </w:t>
      </w:r>
      <w:r w:rsidRPr="00F73C37">
        <w:rPr>
          <w:sz w:val="28"/>
          <w:szCs w:val="28"/>
        </w:rPr>
        <w:t>наступает с 16 лег за любые преступления. За тяжкие преступления - с 14 лет (их список строго определен законом). Виды наказаний несовершеннолетних (закон их специально перечисляет): штраф, лишение права заниматься определенной деятельностью, обязательные работы, исправительные работы, арест, лишение свободы. Лишение свободы может применяться на срок не более 10 лет. К несовершеннолетним чаще применяется условно-досрочное освобождение. Несовершеннолетние, совершившие преступление, не представляющее большой опасности, впервые, могут быть освобождены от наказания, а их дела могут быть переданы на рассмотрение соответствующей комиссии по делам несовершеннолетних при местной администрации.</w:t>
      </w:r>
    </w:p>
    <w:p w:rsidR="006711DF" w:rsidRPr="00F73C37" w:rsidRDefault="006711DF" w:rsidP="00F73C3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73C37">
        <w:rPr>
          <w:rFonts w:ascii="Times New Roman" w:eastAsia="Times New Roman" w:hAnsi="Times New Roman" w:cs="Times New Roman"/>
          <w:b/>
          <w:bCs/>
          <w:sz w:val="28"/>
          <w:szCs w:val="28"/>
        </w:rPr>
        <w:t>Статья 88. Виды наказаний, назначаемых несовершеннолетним</w:t>
      </w:r>
    </w:p>
    <w:p w:rsidR="006711DF" w:rsidRPr="00F73C37" w:rsidRDefault="0028172B" w:rsidP="006711DF">
      <w:pPr>
        <w:spacing w:after="0" w:line="240" w:lineRule="auto"/>
        <w:rPr>
          <w:rFonts w:ascii="Times New Roman" w:eastAsia="Times New Roman" w:hAnsi="Times New Roman" w:cs="Times New Roman"/>
          <w:sz w:val="28"/>
          <w:szCs w:val="28"/>
        </w:rPr>
      </w:pPr>
      <w:hyperlink r:id="rId5" w:tooltip="Уголовный кодекс РФ" w:history="1">
        <w:r w:rsidR="006711DF" w:rsidRPr="00F73C37">
          <w:rPr>
            <w:rFonts w:ascii="Times New Roman" w:eastAsia="Times New Roman" w:hAnsi="Times New Roman" w:cs="Times New Roman"/>
            <w:color w:val="0000FF"/>
            <w:sz w:val="28"/>
            <w:szCs w:val="28"/>
            <w:u w:val="single"/>
          </w:rPr>
          <w:t>[Уголовный кодекс РФ]</w:t>
        </w:r>
      </w:hyperlink>
      <w:r w:rsidR="006711DF" w:rsidRPr="00F73C37">
        <w:rPr>
          <w:rFonts w:ascii="Times New Roman" w:eastAsia="Times New Roman" w:hAnsi="Times New Roman" w:cs="Times New Roman"/>
          <w:sz w:val="28"/>
          <w:szCs w:val="28"/>
        </w:rPr>
        <w:t xml:space="preserve"> </w:t>
      </w:r>
      <w:hyperlink r:id="rId6" w:tooltip="Особенности уголовной ответственности и наказания несовершеннолетних" w:history="1">
        <w:r w:rsidR="006711DF" w:rsidRPr="00F73C37">
          <w:rPr>
            <w:rFonts w:ascii="Times New Roman" w:eastAsia="Times New Roman" w:hAnsi="Times New Roman" w:cs="Times New Roman"/>
            <w:color w:val="0000FF"/>
            <w:sz w:val="28"/>
            <w:szCs w:val="28"/>
            <w:u w:val="single"/>
          </w:rPr>
          <w:t>[Глава 14]</w:t>
        </w:r>
      </w:hyperlink>
      <w:r w:rsidR="006711DF" w:rsidRPr="00F73C37">
        <w:rPr>
          <w:rFonts w:ascii="Times New Roman" w:eastAsia="Times New Roman" w:hAnsi="Times New Roman" w:cs="Times New Roman"/>
          <w:sz w:val="28"/>
          <w:szCs w:val="28"/>
        </w:rPr>
        <w:t xml:space="preserve"> </w:t>
      </w:r>
      <w:hyperlink r:id="rId7" w:tooltip="Виды наказаний, назначаемых несовершеннолетним" w:history="1">
        <w:r w:rsidR="006711DF" w:rsidRPr="00F73C37">
          <w:rPr>
            <w:rFonts w:ascii="Times New Roman" w:eastAsia="Times New Roman" w:hAnsi="Times New Roman" w:cs="Times New Roman"/>
            <w:color w:val="0000FF"/>
            <w:sz w:val="28"/>
            <w:szCs w:val="28"/>
            <w:u w:val="single"/>
          </w:rPr>
          <w:t>[Статья 88]</w:t>
        </w:r>
      </w:hyperlink>
      <w:r w:rsidR="006711DF" w:rsidRPr="00F73C37">
        <w:rPr>
          <w:rFonts w:ascii="Times New Roman" w:eastAsia="Times New Roman" w:hAnsi="Times New Roman" w:cs="Times New Roman"/>
          <w:sz w:val="28"/>
          <w:szCs w:val="28"/>
        </w:rPr>
        <w:t xml:space="preserve"> </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1. Видами наказаний, назначаемых несовершеннолетним, являются:</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а) штраф;</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б) лишение права заниматься определенной деятельностью;</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в) обязательные работы;</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г) исправительные работы;</w:t>
      </w:r>
    </w:p>
    <w:p w:rsidR="006711DF" w:rsidRPr="00F73C37" w:rsidRDefault="006711DF" w:rsidP="00F73C37">
      <w:pPr>
        <w:spacing w:after="0" w:line="240" w:lineRule="auto"/>
        <w:rPr>
          <w:rFonts w:ascii="Times New Roman" w:eastAsia="Times New Roman" w:hAnsi="Times New Roman" w:cs="Times New Roman"/>
          <w:sz w:val="28"/>
          <w:szCs w:val="28"/>
        </w:rPr>
      </w:pPr>
      <w:proofErr w:type="spellStart"/>
      <w:r w:rsidRPr="00F73C37">
        <w:rPr>
          <w:rFonts w:ascii="Times New Roman" w:eastAsia="Times New Roman" w:hAnsi="Times New Roman" w:cs="Times New Roman"/>
          <w:sz w:val="28"/>
          <w:szCs w:val="28"/>
        </w:rPr>
        <w:t>д</w:t>
      </w:r>
      <w:proofErr w:type="spellEnd"/>
      <w:r w:rsidRPr="00F73C37">
        <w:rPr>
          <w:rFonts w:ascii="Times New Roman" w:eastAsia="Times New Roman" w:hAnsi="Times New Roman" w:cs="Times New Roman"/>
          <w:sz w:val="28"/>
          <w:szCs w:val="28"/>
        </w:rPr>
        <w:t>) арест;</w:t>
      </w:r>
    </w:p>
    <w:p w:rsidR="006711DF" w:rsidRPr="00F73C37" w:rsidRDefault="006711DF" w:rsidP="00F73C37">
      <w:pPr>
        <w:spacing w:after="0" w:line="240" w:lineRule="auto"/>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е) лишение свободы на определенный срок.</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lastRenderedPageBreak/>
        <w:t>4. Исправительные работы назначаются несовершеннолетним осужденным на срок до одного года.</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5.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6.2. В случае</w:t>
      </w:r>
      <w:proofErr w:type="gramStart"/>
      <w:r w:rsidRPr="00F73C37">
        <w:rPr>
          <w:rFonts w:ascii="Times New Roman" w:eastAsia="Times New Roman" w:hAnsi="Times New Roman" w:cs="Times New Roman"/>
          <w:sz w:val="28"/>
          <w:szCs w:val="28"/>
        </w:rPr>
        <w:t>,</w:t>
      </w:r>
      <w:proofErr w:type="gramEnd"/>
      <w:r w:rsidRPr="00F73C37">
        <w:rPr>
          <w:rFonts w:ascii="Times New Roman" w:eastAsia="Times New Roman" w:hAnsi="Times New Roman" w:cs="Times New Roman"/>
          <w:sz w:val="28"/>
          <w:szCs w:val="28"/>
        </w:rPr>
        <w:t xml:space="preserve">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6711DF" w:rsidRPr="00F73C37" w:rsidRDefault="006711DF" w:rsidP="00F73C3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73C37">
        <w:rPr>
          <w:rFonts w:ascii="Times New Roman" w:eastAsia="Times New Roman" w:hAnsi="Times New Roman" w:cs="Times New Roman"/>
          <w:b/>
          <w:bCs/>
          <w:sz w:val="28"/>
          <w:szCs w:val="28"/>
        </w:rPr>
        <w:t>Статья 89. Назначение наказания несовершеннолетнему</w:t>
      </w:r>
    </w:p>
    <w:p w:rsidR="006711DF" w:rsidRPr="00F73C37" w:rsidRDefault="0028172B" w:rsidP="00F73C37">
      <w:pPr>
        <w:spacing w:after="0" w:line="240" w:lineRule="auto"/>
        <w:jc w:val="both"/>
        <w:rPr>
          <w:rFonts w:ascii="Times New Roman" w:eastAsia="Times New Roman" w:hAnsi="Times New Roman" w:cs="Times New Roman"/>
          <w:sz w:val="28"/>
          <w:szCs w:val="28"/>
        </w:rPr>
      </w:pPr>
      <w:hyperlink r:id="rId8" w:tooltip="Уголовный кодекс РФ" w:history="1">
        <w:r w:rsidR="006711DF" w:rsidRPr="00F73C37">
          <w:rPr>
            <w:rFonts w:ascii="Times New Roman" w:eastAsia="Times New Roman" w:hAnsi="Times New Roman" w:cs="Times New Roman"/>
            <w:color w:val="0000FF"/>
            <w:sz w:val="28"/>
            <w:szCs w:val="28"/>
            <w:u w:val="single"/>
          </w:rPr>
          <w:t>[Уголовный кодекс РФ]</w:t>
        </w:r>
      </w:hyperlink>
      <w:r w:rsidR="006711DF" w:rsidRPr="00F73C37">
        <w:rPr>
          <w:rFonts w:ascii="Times New Roman" w:eastAsia="Times New Roman" w:hAnsi="Times New Roman" w:cs="Times New Roman"/>
          <w:sz w:val="28"/>
          <w:szCs w:val="28"/>
        </w:rPr>
        <w:t xml:space="preserve"> </w:t>
      </w:r>
      <w:hyperlink r:id="rId9" w:tooltip="Особенности уголовной ответственности и наказания несовершеннолетних" w:history="1">
        <w:r w:rsidR="006711DF" w:rsidRPr="00F73C37">
          <w:rPr>
            <w:rFonts w:ascii="Times New Roman" w:eastAsia="Times New Roman" w:hAnsi="Times New Roman" w:cs="Times New Roman"/>
            <w:color w:val="0000FF"/>
            <w:sz w:val="28"/>
            <w:szCs w:val="28"/>
            <w:u w:val="single"/>
          </w:rPr>
          <w:t>[Глава 14]</w:t>
        </w:r>
      </w:hyperlink>
      <w:r w:rsidR="006711DF" w:rsidRPr="00F73C37">
        <w:rPr>
          <w:rFonts w:ascii="Times New Roman" w:eastAsia="Times New Roman" w:hAnsi="Times New Roman" w:cs="Times New Roman"/>
          <w:sz w:val="28"/>
          <w:szCs w:val="28"/>
        </w:rPr>
        <w:t xml:space="preserve"> </w:t>
      </w:r>
      <w:hyperlink r:id="rId10" w:tooltip="Назначение наказания несовершеннолетнему" w:history="1">
        <w:r w:rsidR="006711DF" w:rsidRPr="00F73C37">
          <w:rPr>
            <w:rFonts w:ascii="Times New Roman" w:eastAsia="Times New Roman" w:hAnsi="Times New Roman" w:cs="Times New Roman"/>
            <w:color w:val="0000FF"/>
            <w:sz w:val="28"/>
            <w:szCs w:val="28"/>
            <w:u w:val="single"/>
          </w:rPr>
          <w:t>[Статья 89]</w:t>
        </w:r>
      </w:hyperlink>
      <w:r w:rsidR="006711DF" w:rsidRPr="00F73C37">
        <w:rPr>
          <w:rFonts w:ascii="Times New Roman" w:eastAsia="Times New Roman" w:hAnsi="Times New Roman" w:cs="Times New Roman"/>
          <w:sz w:val="28"/>
          <w:szCs w:val="28"/>
        </w:rPr>
        <w:t xml:space="preserve"> </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6711DF" w:rsidRPr="00F73C37" w:rsidRDefault="006711DF" w:rsidP="00F73C37">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73C37">
        <w:rPr>
          <w:rFonts w:ascii="Times New Roman" w:eastAsia="Times New Roman" w:hAnsi="Times New Roman" w:cs="Times New Roman"/>
          <w:b/>
          <w:bCs/>
          <w:sz w:val="28"/>
          <w:szCs w:val="28"/>
        </w:rPr>
        <w:lastRenderedPageBreak/>
        <w:t>Статья 90. Применение принудительных мер воспитательного воздействия</w:t>
      </w:r>
    </w:p>
    <w:p w:rsidR="006711DF" w:rsidRPr="00F73C37" w:rsidRDefault="0028172B" w:rsidP="00F73C37">
      <w:pPr>
        <w:spacing w:after="0" w:line="240" w:lineRule="auto"/>
        <w:jc w:val="both"/>
        <w:rPr>
          <w:rFonts w:ascii="Times New Roman" w:eastAsia="Times New Roman" w:hAnsi="Times New Roman" w:cs="Times New Roman"/>
          <w:sz w:val="28"/>
          <w:szCs w:val="28"/>
        </w:rPr>
      </w:pPr>
      <w:hyperlink r:id="rId11" w:tooltip="Уголовный кодекс РФ" w:history="1">
        <w:r w:rsidR="006711DF" w:rsidRPr="00F73C37">
          <w:rPr>
            <w:rFonts w:ascii="Times New Roman" w:eastAsia="Times New Roman" w:hAnsi="Times New Roman" w:cs="Times New Roman"/>
            <w:color w:val="0000FF"/>
            <w:sz w:val="28"/>
            <w:szCs w:val="28"/>
            <w:u w:val="single"/>
          </w:rPr>
          <w:t>[Уголовный кодекс РФ]</w:t>
        </w:r>
      </w:hyperlink>
      <w:r w:rsidR="006711DF" w:rsidRPr="00F73C37">
        <w:rPr>
          <w:rFonts w:ascii="Times New Roman" w:eastAsia="Times New Roman" w:hAnsi="Times New Roman" w:cs="Times New Roman"/>
          <w:sz w:val="28"/>
          <w:szCs w:val="28"/>
        </w:rPr>
        <w:t xml:space="preserve"> </w:t>
      </w:r>
      <w:hyperlink r:id="rId12" w:tooltip="Особенности уголовной ответственности и наказания несовершеннолетних" w:history="1">
        <w:r w:rsidR="006711DF" w:rsidRPr="00F73C37">
          <w:rPr>
            <w:rFonts w:ascii="Times New Roman" w:eastAsia="Times New Roman" w:hAnsi="Times New Roman" w:cs="Times New Roman"/>
            <w:color w:val="0000FF"/>
            <w:sz w:val="28"/>
            <w:szCs w:val="28"/>
            <w:u w:val="single"/>
          </w:rPr>
          <w:t>[Глава 14]</w:t>
        </w:r>
      </w:hyperlink>
      <w:r w:rsidR="006711DF" w:rsidRPr="00F73C37">
        <w:rPr>
          <w:rFonts w:ascii="Times New Roman" w:eastAsia="Times New Roman" w:hAnsi="Times New Roman" w:cs="Times New Roman"/>
          <w:sz w:val="28"/>
          <w:szCs w:val="28"/>
        </w:rPr>
        <w:t xml:space="preserve"> </w:t>
      </w:r>
      <w:hyperlink r:id="rId13" w:tooltip="Применение принудительных мер воспитательного воздействия" w:history="1">
        <w:r w:rsidR="006711DF" w:rsidRPr="00F73C37">
          <w:rPr>
            <w:rFonts w:ascii="Times New Roman" w:eastAsia="Times New Roman" w:hAnsi="Times New Roman" w:cs="Times New Roman"/>
            <w:color w:val="0000FF"/>
            <w:sz w:val="28"/>
            <w:szCs w:val="28"/>
            <w:u w:val="single"/>
          </w:rPr>
          <w:t>[Статья 90]</w:t>
        </w:r>
      </w:hyperlink>
      <w:r w:rsidR="006711DF" w:rsidRPr="00F73C37">
        <w:rPr>
          <w:rFonts w:ascii="Times New Roman" w:eastAsia="Times New Roman" w:hAnsi="Times New Roman" w:cs="Times New Roman"/>
          <w:sz w:val="28"/>
          <w:szCs w:val="28"/>
        </w:rPr>
        <w:t xml:space="preserve"> </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2. Несовершеннолетнему могут быть назначены следующие принудительные меры воспитательного воздействия:</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а) предупреждение;</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б) передача под надзор родителей или лиц, их заменяющих, либо специализированного государственного органа;</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в) возложение обязанности загладить причиненный вред;</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г) ограничение досуга и установление особых требований к поведению несовершеннолетнего.</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6711DF" w:rsidRPr="00F73C37" w:rsidRDefault="006711DF" w:rsidP="00F73C37">
      <w:pPr>
        <w:spacing w:before="100" w:beforeAutospacing="1" w:after="100" w:afterAutospacing="1" w:line="240" w:lineRule="auto"/>
        <w:jc w:val="both"/>
        <w:rPr>
          <w:rFonts w:ascii="Times New Roman" w:eastAsia="Times New Roman" w:hAnsi="Times New Roman" w:cs="Times New Roman"/>
          <w:sz w:val="28"/>
          <w:szCs w:val="28"/>
        </w:rPr>
      </w:pPr>
      <w:r w:rsidRPr="00F73C37">
        <w:rPr>
          <w:rFonts w:ascii="Times New Roman" w:eastAsia="Times New Roman" w:hAnsi="Times New Roman" w:cs="Times New Roman"/>
          <w:sz w:val="28"/>
          <w:szCs w:val="28"/>
        </w:rP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F73C37">
        <w:rPr>
          <w:rFonts w:ascii="Times New Roman" w:eastAsia="Times New Roman" w:hAnsi="Times New Roman" w:cs="Times New Roman"/>
          <w:sz w:val="28"/>
          <w:szCs w:val="28"/>
        </w:rPr>
        <w:t>отменяется</w:t>
      </w:r>
      <w:proofErr w:type="gramEnd"/>
      <w:r w:rsidRPr="00F73C37">
        <w:rPr>
          <w:rFonts w:ascii="Times New Roman" w:eastAsia="Times New Roman" w:hAnsi="Times New Roman" w:cs="Times New Roman"/>
          <w:sz w:val="28"/>
          <w:szCs w:val="28"/>
        </w:rPr>
        <w:t xml:space="preserve"> и материалы направляются для привлечения несовершеннолетнего к уголовной ответственности.</w:t>
      </w:r>
    </w:p>
    <w:p w:rsidR="009166B0" w:rsidRPr="00F73C37" w:rsidRDefault="009166B0" w:rsidP="00220603">
      <w:pPr>
        <w:rPr>
          <w:sz w:val="28"/>
          <w:szCs w:val="28"/>
        </w:rPr>
      </w:pPr>
    </w:p>
    <w:sectPr w:rsidR="009166B0" w:rsidRPr="00F73C37" w:rsidSect="00F73C3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628"/>
    <w:rsid w:val="00220603"/>
    <w:rsid w:val="0028172B"/>
    <w:rsid w:val="006711DF"/>
    <w:rsid w:val="006F0628"/>
    <w:rsid w:val="009166B0"/>
    <w:rsid w:val="00DF27AE"/>
    <w:rsid w:val="00F73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2B"/>
  </w:style>
  <w:style w:type="paragraph" w:styleId="2">
    <w:name w:val="heading 2"/>
    <w:basedOn w:val="a"/>
    <w:link w:val="20"/>
    <w:uiPriority w:val="9"/>
    <w:qFormat/>
    <w:rsid w:val="00671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xt">
    <w:name w:val="bodytxt"/>
    <w:basedOn w:val="a"/>
    <w:rsid w:val="006F06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2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11DF"/>
    <w:rPr>
      <w:rFonts w:ascii="Times New Roman" w:eastAsia="Times New Roman" w:hAnsi="Times New Roman" w:cs="Times New Roman"/>
      <w:b/>
      <w:bCs/>
      <w:sz w:val="36"/>
      <w:szCs w:val="36"/>
    </w:rPr>
  </w:style>
  <w:style w:type="character" w:styleId="a4">
    <w:name w:val="Hyperlink"/>
    <w:basedOn w:val="a0"/>
    <w:uiPriority w:val="99"/>
    <w:semiHidden/>
    <w:unhideWhenUsed/>
    <w:rsid w:val="006711DF"/>
    <w:rPr>
      <w:color w:val="0000FF"/>
      <w:u w:val="single"/>
    </w:rPr>
  </w:style>
</w:styles>
</file>

<file path=word/webSettings.xml><?xml version="1.0" encoding="utf-8"?>
<w:webSettings xmlns:r="http://schemas.openxmlformats.org/officeDocument/2006/relationships" xmlns:w="http://schemas.openxmlformats.org/wordprocessingml/2006/main">
  <w:divs>
    <w:div w:id="313922835">
      <w:bodyDiv w:val="1"/>
      <w:marLeft w:val="0"/>
      <w:marRight w:val="0"/>
      <w:marTop w:val="0"/>
      <w:marBottom w:val="0"/>
      <w:divBdr>
        <w:top w:val="none" w:sz="0" w:space="0" w:color="auto"/>
        <w:left w:val="none" w:sz="0" w:space="0" w:color="auto"/>
        <w:bottom w:val="none" w:sz="0" w:space="0" w:color="auto"/>
        <w:right w:val="none" w:sz="0" w:space="0" w:color="auto"/>
      </w:divBdr>
    </w:div>
    <w:div w:id="446433812">
      <w:bodyDiv w:val="1"/>
      <w:marLeft w:val="0"/>
      <w:marRight w:val="0"/>
      <w:marTop w:val="0"/>
      <w:marBottom w:val="0"/>
      <w:divBdr>
        <w:top w:val="none" w:sz="0" w:space="0" w:color="auto"/>
        <w:left w:val="none" w:sz="0" w:space="0" w:color="auto"/>
        <w:bottom w:val="none" w:sz="0" w:space="0" w:color="auto"/>
        <w:right w:val="none" w:sz="0" w:space="0" w:color="auto"/>
      </w:divBdr>
    </w:div>
    <w:div w:id="682590199">
      <w:bodyDiv w:val="1"/>
      <w:marLeft w:val="0"/>
      <w:marRight w:val="0"/>
      <w:marTop w:val="0"/>
      <w:marBottom w:val="0"/>
      <w:divBdr>
        <w:top w:val="none" w:sz="0" w:space="0" w:color="auto"/>
        <w:left w:val="none" w:sz="0" w:space="0" w:color="auto"/>
        <w:bottom w:val="none" w:sz="0" w:space="0" w:color="auto"/>
        <w:right w:val="none" w:sz="0" w:space="0" w:color="auto"/>
      </w:divBdr>
    </w:div>
    <w:div w:id="717360288">
      <w:bodyDiv w:val="1"/>
      <w:marLeft w:val="0"/>
      <w:marRight w:val="0"/>
      <w:marTop w:val="0"/>
      <w:marBottom w:val="0"/>
      <w:divBdr>
        <w:top w:val="none" w:sz="0" w:space="0" w:color="auto"/>
        <w:left w:val="none" w:sz="0" w:space="0" w:color="auto"/>
        <w:bottom w:val="none" w:sz="0" w:space="0" w:color="auto"/>
        <w:right w:val="none" w:sz="0" w:space="0" w:color="auto"/>
      </w:divBdr>
    </w:div>
    <w:div w:id="1277760711">
      <w:bodyDiv w:val="1"/>
      <w:marLeft w:val="0"/>
      <w:marRight w:val="0"/>
      <w:marTop w:val="0"/>
      <w:marBottom w:val="0"/>
      <w:divBdr>
        <w:top w:val="none" w:sz="0" w:space="0" w:color="auto"/>
        <w:left w:val="none" w:sz="0" w:space="0" w:color="auto"/>
        <w:bottom w:val="none" w:sz="0" w:space="0" w:color="auto"/>
        <w:right w:val="none" w:sz="0" w:space="0" w:color="auto"/>
      </w:divBdr>
    </w:div>
    <w:div w:id="1420714525">
      <w:bodyDiv w:val="1"/>
      <w:marLeft w:val="0"/>
      <w:marRight w:val="0"/>
      <w:marTop w:val="0"/>
      <w:marBottom w:val="0"/>
      <w:divBdr>
        <w:top w:val="none" w:sz="0" w:space="0" w:color="auto"/>
        <w:left w:val="none" w:sz="0" w:space="0" w:color="auto"/>
        <w:bottom w:val="none" w:sz="0" w:space="0" w:color="auto"/>
        <w:right w:val="none" w:sz="0" w:space="0" w:color="auto"/>
      </w:divBdr>
      <w:divsChild>
        <w:div w:id="250116839">
          <w:marLeft w:val="0"/>
          <w:marRight w:val="0"/>
          <w:marTop w:val="0"/>
          <w:marBottom w:val="0"/>
          <w:divBdr>
            <w:top w:val="none" w:sz="0" w:space="0" w:color="auto"/>
            <w:left w:val="none" w:sz="0" w:space="0" w:color="auto"/>
            <w:bottom w:val="none" w:sz="0" w:space="0" w:color="auto"/>
            <w:right w:val="none" w:sz="0" w:space="0" w:color="auto"/>
          </w:divBdr>
        </w:div>
        <w:div w:id="569314497">
          <w:marLeft w:val="0"/>
          <w:marRight w:val="0"/>
          <w:marTop w:val="0"/>
          <w:marBottom w:val="0"/>
          <w:divBdr>
            <w:top w:val="none" w:sz="0" w:space="0" w:color="auto"/>
            <w:left w:val="none" w:sz="0" w:space="0" w:color="auto"/>
            <w:bottom w:val="none" w:sz="0" w:space="0" w:color="auto"/>
            <w:right w:val="none" w:sz="0" w:space="0" w:color="auto"/>
          </w:divBdr>
        </w:div>
      </w:divsChild>
    </w:div>
    <w:div w:id="1482849148">
      <w:bodyDiv w:val="1"/>
      <w:marLeft w:val="0"/>
      <w:marRight w:val="0"/>
      <w:marTop w:val="0"/>
      <w:marBottom w:val="0"/>
      <w:divBdr>
        <w:top w:val="none" w:sz="0" w:space="0" w:color="auto"/>
        <w:left w:val="none" w:sz="0" w:space="0" w:color="auto"/>
        <w:bottom w:val="none" w:sz="0" w:space="0" w:color="auto"/>
        <w:right w:val="none" w:sz="0" w:space="0" w:color="auto"/>
      </w:divBdr>
      <w:divsChild>
        <w:div w:id="2094692884">
          <w:marLeft w:val="0"/>
          <w:marRight w:val="0"/>
          <w:marTop w:val="0"/>
          <w:marBottom w:val="0"/>
          <w:divBdr>
            <w:top w:val="none" w:sz="0" w:space="0" w:color="auto"/>
            <w:left w:val="none" w:sz="0" w:space="0" w:color="auto"/>
            <w:bottom w:val="none" w:sz="0" w:space="0" w:color="auto"/>
            <w:right w:val="none" w:sz="0" w:space="0" w:color="auto"/>
          </w:divBdr>
        </w:div>
        <w:div w:id="2072804523">
          <w:marLeft w:val="0"/>
          <w:marRight w:val="0"/>
          <w:marTop w:val="0"/>
          <w:marBottom w:val="0"/>
          <w:divBdr>
            <w:top w:val="none" w:sz="0" w:space="0" w:color="auto"/>
            <w:left w:val="none" w:sz="0" w:space="0" w:color="auto"/>
            <w:bottom w:val="none" w:sz="0" w:space="0" w:color="auto"/>
            <w:right w:val="none" w:sz="0" w:space="0" w:color="auto"/>
          </w:divBdr>
        </w:div>
      </w:divsChild>
    </w:div>
    <w:div w:id="1623267702">
      <w:bodyDiv w:val="1"/>
      <w:marLeft w:val="0"/>
      <w:marRight w:val="0"/>
      <w:marTop w:val="0"/>
      <w:marBottom w:val="0"/>
      <w:divBdr>
        <w:top w:val="none" w:sz="0" w:space="0" w:color="auto"/>
        <w:left w:val="none" w:sz="0" w:space="0" w:color="auto"/>
        <w:bottom w:val="none" w:sz="0" w:space="0" w:color="auto"/>
        <w:right w:val="none" w:sz="0" w:space="0" w:color="auto"/>
      </w:divBdr>
      <w:divsChild>
        <w:div w:id="1563250603">
          <w:marLeft w:val="0"/>
          <w:marRight w:val="0"/>
          <w:marTop w:val="0"/>
          <w:marBottom w:val="0"/>
          <w:divBdr>
            <w:top w:val="none" w:sz="0" w:space="0" w:color="auto"/>
            <w:left w:val="none" w:sz="0" w:space="0" w:color="auto"/>
            <w:bottom w:val="none" w:sz="0" w:space="0" w:color="auto"/>
            <w:right w:val="none" w:sz="0" w:space="0" w:color="auto"/>
          </w:divBdr>
        </w:div>
        <w:div w:id="2010715173">
          <w:marLeft w:val="0"/>
          <w:marRight w:val="0"/>
          <w:marTop w:val="0"/>
          <w:marBottom w:val="0"/>
          <w:divBdr>
            <w:top w:val="none" w:sz="0" w:space="0" w:color="auto"/>
            <w:left w:val="none" w:sz="0" w:space="0" w:color="auto"/>
            <w:bottom w:val="none" w:sz="0" w:space="0" w:color="auto"/>
            <w:right w:val="none" w:sz="0" w:space="0" w:color="auto"/>
          </w:divBdr>
        </w:div>
      </w:divsChild>
    </w:div>
    <w:div w:id="16628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uk/" TargetMode="External"/><Relationship Id="rId13" Type="http://schemas.openxmlformats.org/officeDocument/2006/relationships/hyperlink" Target="http://www.zakonrf.info/uk/90/" TargetMode="External"/><Relationship Id="rId3" Type="http://schemas.openxmlformats.org/officeDocument/2006/relationships/settings" Target="settings.xml"/><Relationship Id="rId7" Type="http://schemas.openxmlformats.org/officeDocument/2006/relationships/hyperlink" Target="http://www.zakonrf.info/uk/88/" TargetMode="External"/><Relationship Id="rId12" Type="http://schemas.openxmlformats.org/officeDocument/2006/relationships/hyperlink" Target="http://www.zakonrf.info/uk/gl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onrf.info/uk/gl14/" TargetMode="External"/><Relationship Id="rId11" Type="http://schemas.openxmlformats.org/officeDocument/2006/relationships/hyperlink" Target="http://www.zakonrf.info/uk/" TargetMode="External"/><Relationship Id="rId5" Type="http://schemas.openxmlformats.org/officeDocument/2006/relationships/hyperlink" Target="http://www.zakonrf.info/uk/" TargetMode="External"/><Relationship Id="rId15" Type="http://schemas.openxmlformats.org/officeDocument/2006/relationships/theme" Target="theme/theme1.xml"/><Relationship Id="rId10" Type="http://schemas.openxmlformats.org/officeDocument/2006/relationships/hyperlink" Target="http://www.zakonrf.info/uk/89/" TargetMode="External"/><Relationship Id="rId4" Type="http://schemas.openxmlformats.org/officeDocument/2006/relationships/webSettings" Target="webSettings.xml"/><Relationship Id="rId9" Type="http://schemas.openxmlformats.org/officeDocument/2006/relationships/hyperlink" Target="http://www.zakonrf.info/uk/gl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7601-7D9A-4252-9518-50756467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Татьяна</dc:creator>
  <cp:keywords/>
  <dc:description/>
  <cp:lastModifiedBy>kornilova_ov</cp:lastModifiedBy>
  <cp:revision>5</cp:revision>
  <dcterms:created xsi:type="dcterms:W3CDTF">2009-12-04T14:31:00Z</dcterms:created>
  <dcterms:modified xsi:type="dcterms:W3CDTF">2012-10-13T04:10:00Z</dcterms:modified>
</cp:coreProperties>
</file>